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80" w:type="dxa"/>
        <w:jc w:val="center"/>
        <w:tblLayout w:type="fixed"/>
        <w:tblCellMar>
          <w:top w:w="280" w:type="dxa"/>
          <w:left w:w="280" w:type="dxa"/>
          <w:bottom w:w="280" w:type="dxa"/>
          <w:right w:w="280" w:type="dxa"/>
        </w:tblCellMar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val="clear" w:color="auto" w:fill="16161A"/>
          </w:tcPr>
          <w:p>
            <w:pPr>
              <w:spacing w:after="40"/>
            </w:pPr>
            <w:r>
              <w:rPr>
                <w:rFonts w:ascii="Georgia" w:hAnsi="Georgia" w:eastAsia="Georgia"/>
                <w:b/>
                <w:i w:val="0"/>
                <w:color w:val="FFFFFF"/>
                <w:sz w:val="60"/>
              </w:rPr>
              <w:t>This Week at [Your Organization]</w:t>
            </w:r>
          </w:p>
          <w:p>
            <w:r>
              <w:rPr>
                <w:b w:val="0"/>
                <w:i w:val="0"/>
                <w:color w:val="FFFFFF"/>
                <w:sz w:val="21"/>
              </w:rPr>
              <w:t>Week of [Month Day]  |  3 minute read</w:t>
            </w:r>
          </w:p>
        </w:tc>
      </w:tr>
    </w:tbl>
    <w:p/>
    <w:p>
      <w:r>
        <w:rPr>
          <w:b w:val="0"/>
          <w:i w:val="0"/>
        </w:rPr>
        <w:t>Hi everyone, here's what you need to know this week.</w:t>
      </w:r>
    </w:p>
    <w:p>
      <w:pPr>
        <w:spacing w:before="240" w:after="80"/>
      </w:pPr>
      <w:r>
        <w:rPr>
          <w:rFonts w:ascii="Georgia" w:hAnsi="Georgia" w:eastAsia="Georgia"/>
          <w:b/>
          <w:i w:val="0"/>
          <w:color w:val="16161A"/>
          <w:sz w:val="30"/>
        </w:rPr>
        <w:t>1. [The main item]</w:t>
      </w:r>
    </w:p>
    <w:p>
      <w:r>
        <w:rPr>
          <w:b w:val="0"/>
          <w:i w:val="0"/>
        </w:rPr>
        <w:t>The new schedule starts Monday. Doors open at 7 AM instead of 8 AM, and everything else stays the same.</w:t>
      </w:r>
    </w:p>
    <w:p>
      <w:pPr>
        <w:spacing w:before="240" w:after="80"/>
      </w:pPr>
      <w:r>
        <w:rPr>
          <w:rFonts w:ascii="Georgia" w:hAnsi="Georgia" w:eastAsia="Georgia"/>
          <w:b/>
          <w:i w:val="0"/>
          <w:color w:val="16161A"/>
          <w:sz w:val="30"/>
        </w:rPr>
        <w:t>2. [A second item]</w:t>
      </w:r>
    </w:p>
    <w:p>
      <w:r>
        <w:rPr>
          <w:b w:val="0"/>
          <w:i w:val="0"/>
        </w:rPr>
        <w:t>Sign-ups for the November workshop close Friday. Twelve spots are left. [Link]</w:t>
      </w:r>
    </w:p>
    <w:p>
      <w:pPr>
        <w:spacing w:before="240" w:after="80"/>
      </w:pPr>
      <w:r>
        <w:rPr>
          <w:rFonts w:ascii="Georgia" w:hAnsi="Georgia" w:eastAsia="Georgia"/>
          <w:b/>
          <w:i w:val="0"/>
          <w:color w:val="16161A"/>
          <w:sz w:val="30"/>
        </w:rPr>
        <w:t>3. [A third item]</w:t>
      </w:r>
    </w:p>
    <w:p>
      <w:r>
        <w:rPr>
          <w:b w:val="0"/>
          <w:i w:val="0"/>
        </w:rPr>
        <w:t>A short tip, a link to something useful, or a photo from last week.</w:t>
      </w:r>
    </w:p>
    <w:tbl>
      <w:tblPr>
        <w:tblW w:w="10080" w:type="dxa"/>
        <w:tblLayout w:type="fixed"/>
        <w:tblCellMar>
          <w:top w:w="200" w:type="dxa"/>
          <w:left w:w="200" w:type="dxa"/>
          <w:bottom w:w="200" w:type="dxa"/>
          <w:right w:w="200" w:type="dxa"/>
        </w:tblCellMar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040"/>
            <w:shd w:val="clear" w:color="auto" w:fill="F4F3EF"/>
          </w:tcPr>
          <w:p>
            <w:r>
              <w:rPr>
                <w:rFonts w:ascii="Georgia" w:hAnsi="Georgia" w:eastAsia="Georgia"/>
                <w:b/>
                <w:i w:val="0"/>
                <w:color w:val="16161A"/>
                <w:sz w:val="26"/>
              </w:rPr>
              <w:t>On the calendar</w:t>
            </w:r>
          </w:p>
          <w:p>
            <w:r>
              <w:rPr>
                <w:b/>
                <w:i w:val="0"/>
                <w:sz w:val="21"/>
              </w:rPr>
              <w:t xml:space="preserve">Mon  </w:t>
            </w:r>
            <w:r>
              <w:rPr>
                <w:b w:val="0"/>
                <w:i w:val="0"/>
                <w:sz w:val="21"/>
              </w:rPr>
              <w:t>New hours start</w:t>
            </w:r>
          </w:p>
          <w:p>
            <w:r>
              <w:rPr>
                <w:b/>
                <w:i w:val="0"/>
                <w:sz w:val="21"/>
              </w:rPr>
              <w:t xml:space="preserve">Wed  </w:t>
            </w:r>
            <w:r>
              <w:rPr>
                <w:b w:val="0"/>
                <w:i w:val="0"/>
                <w:sz w:val="21"/>
              </w:rPr>
              <w:t>Team meeting, 9 AM</w:t>
            </w:r>
          </w:p>
          <w:p>
            <w:r>
              <w:rPr>
                <w:b/>
                <w:i w:val="0"/>
                <w:sz w:val="21"/>
              </w:rPr>
              <w:t xml:space="preserve">Fri  </w:t>
            </w:r>
            <w:r>
              <w:rPr>
                <w:b w:val="0"/>
                <w:i w:val="0"/>
                <w:sz w:val="21"/>
              </w:rPr>
              <w:t>Workshop sign-ups close</w:t>
            </w:r>
          </w:p>
        </w:tc>
        <w:tc>
          <w:tcPr>
            <w:tcW w:type="dxa" w:w="5040"/>
            <w:shd w:val="clear" w:color="auto" w:fill="F4F3EF"/>
          </w:tcPr>
          <w:p>
            <w:r>
              <w:rPr>
                <w:rFonts w:ascii="Georgia" w:hAnsi="Georgia" w:eastAsia="Georgia"/>
                <w:b/>
                <w:i w:val="0"/>
                <w:color w:val="16161A"/>
                <w:sz w:val="26"/>
              </w:rPr>
              <w:t>Quick hits</w:t>
            </w:r>
          </w:p>
          <w:p>
            <w:r>
              <w:rPr>
                <w:b w:val="0"/>
                <w:i w:val="0"/>
                <w:sz w:val="21"/>
              </w:rPr>
              <w:t>Parking lot repainting on Thursday.</w:t>
            </w:r>
          </w:p>
          <w:p>
            <w:r>
              <w:rPr>
                <w:b w:val="0"/>
                <w:i w:val="0"/>
                <w:sz w:val="21"/>
              </w:rPr>
              <w:t>New coffee machine in the break room.</w:t>
            </w:r>
          </w:p>
          <w:p>
            <w:r>
              <w:rPr>
                <w:b w:val="0"/>
                <w:i w:val="0"/>
                <w:sz w:val="21"/>
              </w:rPr>
              <w:t>Lost: blue umbrella. Check the front desk.</w:t>
            </w:r>
          </w:p>
        </w:tc>
      </w:tr>
    </w:tbl>
    <w:p/>
    <w:tbl>
      <w:tblPr>
        <w:tblW w:w="10080" w:type="dxa"/>
        <w:tblLayout w:type="fixed"/>
        <w:tblCellMar>
          <w:top w:w="280" w:type="dxa"/>
          <w:left w:w="280" w:type="dxa"/>
          <w:bottom w:w="280" w:type="dxa"/>
          <w:right w:w="280" w:type="dxa"/>
        </w:tblCellMar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val="clear" w:color="auto" w:fill="F4F3EF"/>
          </w:tcPr>
          <w:p>
            <w:r>
              <w:rPr>
                <w:rFonts w:ascii="Georgia" w:hAnsi="Georgia" w:eastAsia="Georgia"/>
                <w:b/>
                <w:i w:val="0"/>
                <w:color w:val="16161A"/>
                <w:sz w:val="28"/>
              </w:rPr>
              <w:t>This week's one ask</w:t>
            </w:r>
          </w:p>
          <w:p>
            <w:r>
              <w:rPr>
                <w:b w:val="0"/>
                <w:i w:val="0"/>
              </w:rPr>
              <w:t>Reply with your vote for the holiday party date by Wednesday.</w:t>
            </w:r>
          </w:p>
        </w:tc>
      </w:tr>
    </w:tbl>
    <w:p/>
    <w:p>
      <w:r>
        <w:rPr>
          <w:b w:val="0"/>
          <w:i w:val="0"/>
        </w:rPr>
        <w:t>See you next week,</w:t>
      </w:r>
    </w:p>
    <w:p>
      <w:r>
        <w:rPr>
          <w:b w:val="0"/>
          <w:i w:val="0"/>
        </w:rPr>
        <w:t>[Your name]</w:t>
      </w:r>
    </w:p>
    <w:p>
      <w:pPr>
        <w:spacing w:before="280"/>
        <w:jc w:val="center"/>
      </w:pPr>
      <w:r>
        <w:rPr>
          <w:b w:val="0"/>
          <w:i w:val="0"/>
          <w:color w:val="5F5E66"/>
          <w:sz w:val="18"/>
        </w:rPr>
        <w:t>You're getting this because you signed up for our updates. Reply to this email to stop getting it. [Your mailing address]</w:t>
      </w:r>
    </w:p>
    <w:sectPr w:rsidR="00FC693F" w:rsidRPr="0006063C" w:rsidSect="00034616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88" w:lineRule="auto"/>
    </w:pPr>
    <w:rPr>
      <w:rFonts w:ascii="Arial" w:hAnsi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mailwild weekly newsletter template</dc:title>
  <dc:subject/>
  <dc:creator>MailWild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